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DC" w:rsidRPr="004E7ADC" w:rsidRDefault="00A37627" w:rsidP="004E7A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22</w:t>
      </w:r>
      <w:r w:rsidR="004E7ADC" w:rsidRPr="003C463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4E7ADC" w:rsidRPr="004E7AD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="004E7ADC" w:rsidRPr="003C463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</w:t>
      </w:r>
      <w:r w:rsidR="004E7ADC" w:rsidRPr="00A3762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4E7ADC" w:rsidRPr="003C463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17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РОССИЙСКАЯ ФЕДЕРАЦИЯ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«КАМЕНКА»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7ADC" w:rsidRDefault="004E7ADC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КАЗНАЧЕЙСКОГО СОПРОВОЖДЕНИЯ СРЕДСТВ</w:t>
      </w:r>
    </w:p>
    <w:p w:rsidR="004E7ADC" w:rsidRPr="003C4636" w:rsidRDefault="004E7ADC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</w:p>
    <w:p w:rsidR="00A37627" w:rsidRPr="003C4636" w:rsidRDefault="00A37627" w:rsidP="00A3762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3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7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казначейского сопровождения средств, согласно приложению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«Каменка» в сети интернет</w:t>
      </w:r>
      <w:r w:rsidRPr="00A37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финансового отдела муниципального образования «Каменка»</w:t>
      </w:r>
      <w:r w:rsidRPr="00A37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ADC" w:rsidRPr="003C4636" w:rsidRDefault="004E7ADC" w:rsidP="004E7AD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  <w:szCs w:val="24"/>
        </w:rPr>
      </w:pPr>
    </w:p>
    <w:p w:rsidR="004E7ADC" w:rsidRPr="003C4636" w:rsidRDefault="004E7ADC" w:rsidP="004E7AD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:rsidR="004E7ADC" w:rsidRPr="00A37627" w:rsidRDefault="004E7ADC" w:rsidP="004E7ADC">
      <w:pPr>
        <w:widowControl w:val="0"/>
        <w:tabs>
          <w:tab w:val="left" w:pos="5833"/>
        </w:tabs>
        <w:autoSpaceDE w:val="0"/>
        <w:autoSpaceDN w:val="0"/>
        <w:spacing w:before="221" w:after="0" w:line="275" w:lineRule="exact"/>
        <w:ind w:left="11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7627">
        <w:rPr>
          <w:rFonts w:ascii="Times New Roman" w:eastAsia="Arial" w:hAnsi="Times New Roman" w:cs="Times New Roman"/>
          <w:sz w:val="28"/>
          <w:szCs w:val="28"/>
        </w:rPr>
        <w:t>Глава</w:t>
      </w:r>
      <w:r w:rsidRPr="00A37627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r w:rsidRPr="00A37627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A37627">
        <w:rPr>
          <w:rFonts w:ascii="Times New Roman" w:eastAsia="Arial" w:hAnsi="Times New Roman" w:cs="Times New Roman"/>
          <w:sz w:val="28"/>
          <w:szCs w:val="28"/>
        </w:rPr>
        <w:tab/>
      </w:r>
    </w:p>
    <w:p w:rsidR="004E7ADC" w:rsidRPr="00A37627" w:rsidRDefault="004E7ADC" w:rsidP="004E7AD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w w:val="95"/>
          <w:sz w:val="28"/>
          <w:szCs w:val="28"/>
        </w:rPr>
      </w:pPr>
      <w:r w:rsidRPr="00A37627">
        <w:rPr>
          <w:rFonts w:ascii="Times New Roman" w:eastAsia="Arial" w:hAnsi="Times New Roman" w:cs="Times New Roman"/>
          <w:w w:val="95"/>
          <w:sz w:val="28"/>
          <w:szCs w:val="28"/>
        </w:rPr>
        <w:t>муниципального</w:t>
      </w:r>
      <w:r w:rsidRPr="00A37627">
        <w:rPr>
          <w:rFonts w:ascii="Times New Roman" w:eastAsia="Arial" w:hAnsi="Times New Roman" w:cs="Times New Roman"/>
          <w:spacing w:val="-11"/>
          <w:w w:val="95"/>
          <w:sz w:val="28"/>
          <w:szCs w:val="28"/>
        </w:rPr>
        <w:t xml:space="preserve"> </w:t>
      </w:r>
      <w:r w:rsidRPr="00A37627">
        <w:rPr>
          <w:rFonts w:ascii="Times New Roman" w:eastAsia="Arial" w:hAnsi="Times New Roman" w:cs="Times New Roman"/>
          <w:w w:val="95"/>
          <w:sz w:val="28"/>
          <w:szCs w:val="28"/>
        </w:rPr>
        <w:t>образования</w:t>
      </w:r>
      <w:r w:rsidRPr="00A37627">
        <w:rPr>
          <w:rFonts w:ascii="Times New Roman" w:eastAsia="Arial" w:hAnsi="Times New Roman" w:cs="Times New Roman"/>
          <w:spacing w:val="24"/>
          <w:w w:val="95"/>
          <w:sz w:val="28"/>
          <w:szCs w:val="28"/>
        </w:rPr>
        <w:t xml:space="preserve"> </w:t>
      </w:r>
      <w:r w:rsidRPr="00A37627">
        <w:rPr>
          <w:rFonts w:ascii="Times New Roman" w:eastAsia="Arial" w:hAnsi="Times New Roman" w:cs="Times New Roman"/>
          <w:w w:val="95"/>
          <w:sz w:val="28"/>
          <w:szCs w:val="28"/>
        </w:rPr>
        <w:t>«Каменка»</w:t>
      </w:r>
    </w:p>
    <w:p w:rsidR="004E7ADC" w:rsidRPr="00A37627" w:rsidRDefault="004E7ADC" w:rsidP="004E7AD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37627">
        <w:rPr>
          <w:rFonts w:ascii="Times New Roman" w:eastAsia="Arial" w:hAnsi="Times New Roman" w:cs="Times New Roman"/>
          <w:w w:val="95"/>
          <w:sz w:val="28"/>
          <w:szCs w:val="28"/>
        </w:rPr>
        <w:t>В.Н.Артанов</w:t>
      </w:r>
      <w:proofErr w:type="spellEnd"/>
    </w:p>
    <w:p w:rsidR="004E7ADC" w:rsidRDefault="004E7ADC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Pr="003C4636" w:rsidRDefault="00A37627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  образования «Каменка» от 22 февраля 2023 №17</w:t>
      </w:r>
      <w:r w:rsidRPr="00A3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27" w:rsidRPr="00A37627" w:rsidRDefault="00A37627" w:rsidP="00A3762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Par27"/>
      <w:bookmarkEnd w:id="1"/>
      <w:r w:rsidRPr="00A376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37627" w:rsidRPr="00A37627" w:rsidRDefault="00A37627" w:rsidP="00A3762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76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КАЗНАЧЕЙСКОГО СОПРОВОЖДЕНИЯ СРЕДСТВ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порядок осуществления 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администрации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«Каменка»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отдел) казначейского сопровождения средств, предоставляемых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31"/>
      <w:bookmarkEnd w:id="2"/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32"/>
      <w:bookmarkEnd w:id="3"/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A376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абзацах втором</w:t>
        </w:r>
      </w:hyperlink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A376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третьем</w:t>
        </w:r>
      </w:hyperlink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 (далее - контракт (договор).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открытии в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участникам 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казначейского сопровождения, установленном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отделом;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предоставлении в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документов, установленных порядком осуществления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в соответствии с пунктом 5 статьи 242.23 Бюджетного кодекса Российской Федерации (далее - порядок санкционирования);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43"/>
      <w:bookmarkEnd w:id="4"/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открытии в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Операции с целевыми средствами, отраженными на лицевых счетах, проводятся после осуществления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санкционирования 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 в соответствии с порядком санкционирования.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A376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4</w:t>
        </w:r>
      </w:hyperlink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казначейском сопровождении обмен документами между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627" w:rsidRPr="00A37627" w:rsidRDefault="00A37627" w:rsidP="00A37627">
      <w:pPr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62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Особенности казначейского сопровождения</w:t>
      </w:r>
    </w:p>
    <w:p w:rsidR="00A37627" w:rsidRPr="00A37627" w:rsidRDefault="00A37627" w:rsidP="00A3762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62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целевых средств, предоставляемых на основании соглашений</w:t>
      </w:r>
    </w:p>
    <w:p w:rsidR="00A37627" w:rsidRPr="00A37627" w:rsidRDefault="00A37627" w:rsidP="00A3762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62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субсидий юридическим лицам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61"/>
      <w:bookmarkEnd w:id="5"/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A376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12</w:t>
        </w:r>
      </w:hyperlink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на соответствующие лицевые счета, открытые в финансово-экономическом отделе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</w:t>
      </w:r>
      <w:r w:rsidR="002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A376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12</w:t>
        </w:r>
      </w:hyperlink>
      <w:r w:rsidRPr="00A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финансово-экономический отдел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A37627" w:rsidRPr="00A37627" w:rsidRDefault="00A37627" w:rsidP="00A3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627" w:rsidRPr="00A37627" w:rsidRDefault="00A37627" w:rsidP="00A37627">
      <w:pPr>
        <w:spacing w:after="200" w:line="276" w:lineRule="auto"/>
        <w:rPr>
          <w:rFonts w:ascii="Calibri" w:eastAsia="Calibri" w:hAnsi="Calibri" w:cs="Times New Roman"/>
        </w:rPr>
      </w:pPr>
      <w:r w:rsidRPr="00A37627">
        <w:rPr>
          <w:rFonts w:ascii="Calibri" w:eastAsia="Calibri" w:hAnsi="Calibri" w:cs="Times New Roman"/>
        </w:rPr>
        <w:br w:type="page"/>
      </w:r>
    </w:p>
    <w:p w:rsidR="00D920E4" w:rsidRDefault="00D920E4"/>
    <w:sectPr w:rsidR="00D9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A"/>
    <w:rsid w:val="001066CA"/>
    <w:rsid w:val="00293CF4"/>
    <w:rsid w:val="003D00AA"/>
    <w:rsid w:val="004E7ADC"/>
    <w:rsid w:val="006A6D8D"/>
    <w:rsid w:val="0074776C"/>
    <w:rsid w:val="00A37627"/>
    <w:rsid w:val="00D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1ACB-F288-4912-8E12-C4BE6A8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2</cp:revision>
  <cp:lastPrinted>2023-02-22T01:58:00Z</cp:lastPrinted>
  <dcterms:created xsi:type="dcterms:W3CDTF">2023-03-20T07:00:00Z</dcterms:created>
  <dcterms:modified xsi:type="dcterms:W3CDTF">2023-03-20T07:00:00Z</dcterms:modified>
</cp:coreProperties>
</file>